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Inaugurata la 100esima edizione di Expo Riva Schuh &amp; Gardabags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Si è aperta l’edizione numero 100. Prosegue il business e iniziano i festeggiamenti con la community internazionale della manifestazione.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Tagliare il nastro dell’edizione numero 100 di Expo Riva Schuh &amp; Gardabags è stata un’emozione per tutti i presenti all’inaugurazione della fiera. I 50 anni durante i quali questa manifestazione è cresciuta e si è sviluppata hanno rappresentato un intreccio importante di storie personali, di aziende e di business. Un traguardo notevole che gli organizzatori della fiera hanno voluto celebrare ricordando chi in questo momento subisce continue, insensate e disumane violenze.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“La violenza non è forza ma debolezza”, diceva Benedetto Croce. Proprio questa citazione e un paio di scarpe rosse, simbolo della lotta contro la violenza di genere, hanno aperto il discorso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Presidente di Riva del Garda Fierecongressi, Roberto Pellegrini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“Non c’è business di successo che valga la pena rimarcare se non si tengono bene a mente i tanti e troppi femminicidi che entrano in modo drammatico e frequente a far parte del nostro quotidiano. Atti vergognosi che devono essere sempre più contrastati. Noi vogliamo fare la nostra parte perché queste scarpe rosse non rimangano un grido inascoltato”.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Dopo un inizio toccante e inconsueto, l’inaugurazione è tornata su binari più tradizionali. Il focus si è spostato sull’edizione numero 100, traguardo caratterizzato da un duraturo successo: “Vantare in Italia il più importante evento internazionale per gli scambi commerciali del prodotto medio di gamma di calzature e accessori è cruciale per l’Europa. Ci siamo col tempo abituati a detenere questo primato, ma giunti alla centesima edizione è giusto ricordare quanto sia vitale per l’intero settore”, ha sottolineato ancora Pellegrini, che ha aggiunto: “Sono certo che Expo Riva Schuh &amp; Gardabags festeggerà ancora molti compleanni e per questo ringrazio tutti i protagonisti che hanno reso e renderanno forte questo evento”.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Vale la pena sottolineare la dimensione del successo di Expo Riva Schuh &amp; Gardabags citando qualche numero: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circa 1300 tra espositori, ditte rappresentate e brand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provenienti da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39 nazioni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fra cui i maggiori Paesi produttori mondiali. Animano l’area dedicata a borse, valigeria e accessori di Gardabags circa 50 aziende (da Bangladesh, Cina, Germania, India, Italia, Portogallo, Spagna e Turchia). </w:t>
        <w:br w:type="textWrapping"/>
        <w:t xml:space="preserve">Una superficie espositiva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50.000 mq lordi, 11 padiglioni al completo e 5 hotel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accolgono visitatori provenienti storicamente per il 30% dall’Italia e per il 70% dall’estero (di questi l’80% dal continente europeo).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Ben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21 gli eventi organizzati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 5 aree tematiche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con talks, appuntamenti di business e celebrazioni per la 100ma edizione.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Numeri di indiscusso spessore ricordati da una commossa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Direttrice Generale, Alessandra Albarelli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che ha preso la parola salutando in sala i tanti amici della manifestazione giunti da ogni parte del mondo. Un modo per ricordare il carattere di internazionalità che la fiera ha assunto da anni e che oggi la contraddistingue rispetto a ogni altro evento di settore: “Sono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15 i nostri delegati che oggi ci rappresentano in 62 Paesi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E sono 115 da 29 Paesi i buyer che per la prima volta visitano oggi la fiera rivana, grazie all’ottima partnership che da tempo abbiamo stretto con Agenzia ICE (ITA-Italian Trade Agency)”.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Proprio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Matteo Masini, Dirigente Ufficio Beni di Consumo, Agenzia ICE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(ITA-Italian Trade Agency), portando i saluti del Presidente Matteo Zoppas, ha ribadito la proficua collaborazione tra l’Agenzia ed Expo Riva Schuh &amp; Gardabags: “Dal 2016 la nostra partnership si è estesa dalle iniziative rivolte all’incoming alla strutturazione di progetti che hanno promosso innovazione e sviluppo commerciale. Expo Riva Schuh &amp; Gardabags si è dimostrata un’iniziativa fieristica unica nel suo genere, capace di una crescita internazionale davvero ragguardevole. Come Agenzia ICE puntiamo a favorire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oltre 200 visite di nuovi buyer internazionali nelle 2 edizioni del 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Del resto, cercare nuovi mercati e attivare nuovi contatti è fondamentale in un mondo così tanto cambiato come quello degli ultimi 5 anni”.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Direttrice Albarelli ha poi ricordato alcuni degli eventi che scandiranno i 4 giorni di fiera a Riva del Garda: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Innovation Village Retail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che per la prima volta ospita Startup non solo italiane; i tanti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Market Focus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che consentono a espositori e compratori di incontrarsi, conoscersi meglio e stringere nuovi legami di collaborazione; la grande novità dell’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Area Highlights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dove verranno presentate le tendenze di consumo focalizzate sul mondo delle borse e degli accessori.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nome della Provincia autonoma di Trento,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Roberto Failoni -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assessore all'artigianato, commercio, turismo, foreste, caccia e pesca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ha ringraziato Presidente, Direttrice e tutto il team di Riva del Garda Fierecongressi “per aver contribuito a rendere questo evento così importante. Il nostro impegno è quello di non fermarci al parcheggio appena realizzato, ma di proseguire in maniera decisa con gli interventi necessari. Auguro quindi buon lavoro a tutti gli espositori, sperando possano diventare ambasciatori di questo bellissimo territorio.”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sindaco di Riva del Garda, Cristina Santi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ha espresso grande orgoglio a nome di tutta la città. “Siamo consapevoli dell’importanza di questa manifestazione per l’economia di Riva del Garda, e desidero esprimere la mia gratitudine a tutti coloro che sono stati partecipi di questo cammino in ruoli e periodi diversi. Oggi la struttura necessita di nuovi spazi, parcheggi e volumi, ma soprattutto di un impegno deciso. E sono qui proprio per confermare che l’amministrazione comunale sarà al fianco di Riva del Garda Fierecongressi in questa sfida, certamente difficile, ma sicuramente gratificante”.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Enrico Cietta, Presidente Comitato Scientifico Expo Riva Schuh &amp; Gardabags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ha chiuso l’inaugurazione fornendo una panoramica sull’andamento del mercato internazionale della calzatura: “A fronte di una produzione che sta recuperando terreno, nonostante cresca più lentamente del previsto, si assiste a un export lievitato in modo deciso e che ha già toccato nuovi record”. Secondo i dati ripresi da Cietta è importante rimarcare l’andamento dei consumi che vede come sempre primeggiare la Cina seguita, e questa è una novità, dagli USA che hanno scalzato l’India dal secondo gradino più alto del podio.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È soprattutto fondamentale notare come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mondo della produzione si stia trasformando in una realtà multipolare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La Cina rimane leader per produzione ed export, ma perde quote di mercato che vengono assorbite da nuovi protagonisti. Come India, Pakistan e Filippine che aumentano la loro quota di produzione sul totale mondiale, ma contribuiscono poco agli scambi internazionali. Oppure come Turchia, Vietnam, Bangladesh e Cambogia per cui cresce la partecipazione alla produzione mondiale proprio grazie al contributo dato agli scambi internazionali, la maggior parte della loro produzione viene, infatti, esportata. Infine, vanno citati Brasile e Indonesia che, pur perdendo quote di produzione mondiale, hanno mantenuto stabile (Brasile) o addirittura aumentato (Indonesia) la propria quota nazionale sulle esportazioni mondiali.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Prima della cerimonia di uno storico taglio del nastro,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premiazione delle Associazioni di Categoria e delle Agenzie Capofila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organizzatori di tutte le partecipazioni collettive delle aziende espositrici, che da sempre sostengono il successo della manifestazione consolidando nel tempo l'importanza e il prestigio di Expo Riva Schuh e più recentemente anche di Gardabags.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Abicalçados - Associação Brasileira das Indústrias de Calçados (Brasile)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APICCAPS – Associação Portuguesa dos Industriais de Calçado, Componentes, Artigos de Pele e seus Sucedâneos (Portogallo)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Assocalzaturifici (Italia)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Assoprov (Italia)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BFA - British Footwear Association (Regno Unito)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CHINA FOREIGN TRADE GUANGZHOU EXHIBITION CO., LTD. (Cina)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CHINA LEATHER PUBLISHER CO. LTD. (Cina)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CLE - Council of Leather Exports (India)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CONSORZIO FASHION EXPORT MADE IN ITALY (Italia)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EİB - Aegean Exporters' Associations (Turchia)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Fédération Française de la Chaussure (Francia)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FICE - Federación de Industrias del Calzado Español (Spagna)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G&amp;F CO., LTD. (Cina)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GUANGZHOU NEWTOP EXHIBITION BUSINESS CO., LTD. (Cina)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HKTDC - HONG KONG TRADE DEVELOPMENT COUNCIL (Hong Kong)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PFMA - Pakistan Footwear Manufacturing Association (Pakistan)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TAIWAN FOOTWEAR MANUFACTURERS ASSOCIATION (Taiwan)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XIAMEN L &amp;C INT'L EXHIBITION CO., LTD. (Cina)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13 gennaio 2024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